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Конфликтология в социальной работе</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«Конфликтология в социальной работе»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«Конфликтология в социальной работе».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«Конфликтология в социальной работе»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ИУК-3.1 знать социально-психологические процессы развития группы, основные условия эффективной командной работы для достижения поставленной цели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ИУК-3.2 уметь определять свою роль в команде; понимать особенности поведения выделенных групп людей, с которыми работает/взаимодействует</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ИУК-3.3 уметь анализировать возможные последствия личных действий в социальном взаимодействии и командной работе, строить продуктивное взаимодействие с учетом этого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ИУК-3.4 владеть эффективным взаимодействием с другими членами команды, в т.ч. участвовать в обмене информацией, знаниями и опытом, и презентации результатов работы команды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ИУК-3.5 владеть нормами и установленными правилами командной работы, нести личную ответственность за результат</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83.10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«Конфликтология в социальной работе» относится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обязательной части, является дисциплиной Блока Б1. «Дисциплины (модули)». Модуль 3 "Социально-бытовые и социально-правовые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p>
            <w:pPr>
              <w:jc w:val="center"/>
              <w:spacing w:after="0" w:line="240" w:lineRule="auto"/>
              <w:rPr>
                <w:sz w:val="22"/>
                <w:szCs w:val="22"/>
              </w:rPr>
            </w:pPr>
            <w:r>
              <w:rPr>
                <w:rFonts w:ascii="Times New Roman" w:hAnsi="Times New Roman" w:cs="Times New Roman"/>
                <w:color w:val="#000000"/>
                <w:sz w:val="22"/>
                <w:szCs w:val="22"/>
              </w:rPr>
              <w:t> Введение в специальность социальная работа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p>
            <w:pPr>
              <w:jc w:val="center"/>
              <w:spacing w:after="0" w:line="240" w:lineRule="auto"/>
              <w:rPr>
                <w:sz w:val="22"/>
                <w:szCs w:val="22"/>
              </w:rPr>
            </w:pPr>
            <w:r>
              <w:rPr>
                <w:rFonts w:ascii="Times New Roman" w:hAnsi="Times New Roman" w:cs="Times New Roman"/>
                <w:color w:val="#000000"/>
                <w:sz w:val="22"/>
                <w:szCs w:val="22"/>
              </w:rPr>
              <w:t> Технологии социальной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Конфликтология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конфликта и его развитие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науки о конфликте и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динамика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развитие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Внутриличностный конфликт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Межличностный конфликт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Конфликты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Межгрупповые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управления развитием конфликтов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науки о конфликте и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развитие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Внутриличностный конфликт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Межличностный конфликт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Конфликты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Межгрупповые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конфликта и его развитие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динамика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управления развитием конфликтов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конфликта и его развитие в социальной работе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науки о конфликте и методы исследования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динамика конфликта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развитие конфликта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Внутриличностный конфликт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Межличностный конфликт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Конфликты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Межгрупповые конфликты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управления развитием конфликтов в социальной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науки о конфликте и методы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развитие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Внутриличностный конфликт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Межличностный конфликт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Конфликты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Межгрупповые конфликты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конфликта и его развитие в социальной работе</w:t>
            </w:r>
          </w:p>
        </w:tc>
      </w:tr>
      <w:tr>
        <w:trPr>
          <w:trHeight w:hRule="exact" w:val="21.31608"/>
        </w:trPr>
        <w:tc>
          <w:tcPr>
            <w:tcW w:w="9640" w:type="dxa"/>
          </w:tcPr>
          <w:p/>
        </w:tc>
      </w:tr>
      <w:tr>
        <w:trPr>
          <w:trHeight w:hRule="exact" w:val="33.36929"/>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461"/>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динамика конфликта</w:t>
            </w:r>
          </w:p>
        </w:tc>
      </w:tr>
      <w:tr>
        <w:trPr>
          <w:trHeight w:hRule="exact" w:val="21.31501"/>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управления развитием конфликтов в социальной работе</w:t>
            </w:r>
          </w:p>
        </w:tc>
      </w:tr>
      <w:tr>
        <w:trPr>
          <w:trHeight w:hRule="exact" w:val="21.31507"/>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«Конфликтология в социальной работе»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Суртаева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Суртаева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https://www.biblio-online.ru/bcode/413036</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04.0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078.0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2024-2025_ФГОС3++2024_Бак-ОФО-СР(24)_plx_Конфликтология в социальной работе</dc:title>
  <dc:creator>FastReport.NET</dc:creator>
</cp:coreProperties>
</file>